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73761" w14:textId="41C3AA0F" w:rsidR="001947B2" w:rsidRPr="001947B2" w:rsidRDefault="004C217C" w:rsidP="00055A1D">
      <w:pPr>
        <w:spacing w:before="100" w:beforeAutospacing="1" w:after="100" w:afterAutospacing="1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ОНУНИ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 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</w:p>
    <w:p w14:paraId="5B244397" w14:textId="57C3DDF7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БОРАИ 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ОЛАТИ 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</w:p>
    <w:bookmarkEnd w:id="0"/>
    <w:p w14:paraId="1941D4A8" w14:textId="7777777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D87F645" w14:textId="1C2723A4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3FF6240" w14:textId="49921A1D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68F907" w14:textId="77777777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29 майи соли 2019, </w:t>
      </w:r>
      <w:hyperlink r:id="rId4" w:tooltip="Ссылка на Ѕарори МН. Маїлиси Олии ЇТ Оид ба ѕабул кардани Ѕонуни ЇТ Дар бораи іолати їангњ" w:history="1">
        <w:r w:rsidRPr="00194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1369</w:t>
        </w:r>
      </w:hyperlink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268232" w14:textId="1F449346" w:rsidR="001947B2" w:rsidRPr="001947B2" w:rsidRDefault="004C217C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5D8D47" w14:textId="77777777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01EA30" w14:textId="40F4901B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981DDA0" w14:textId="079D06CC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2000B7" w14:textId="77777777" w:rsidR="001947B2" w:rsidRPr="001947B2" w:rsidRDefault="001947B2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 12 июни соли 2019, </w:t>
      </w:r>
      <w:hyperlink r:id="rId5" w:tooltip="Ссылка на Ѕарори ММ. Маїлиси Олии ЇТ Оид ба Ѕонуни ЇТ Дар бораи іолати їангњ" w:history="1">
        <w:r w:rsidRPr="001947B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№ 661</w:t>
        </w:r>
      </w:hyperlink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C85228" w14:textId="4DAFB80A" w:rsidR="001947B2" w:rsidRPr="001947B2" w:rsidRDefault="004C217C" w:rsidP="00055A1D">
      <w:pPr>
        <w:spacing w:before="100" w:beforeAutospacing="1" w:after="100" w:afterAutospacing="1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04B51A" w14:textId="7777777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3A487DA" w14:textId="2A93DA95" w:rsidR="001947B2" w:rsidRPr="001947B2" w:rsidRDefault="004C217C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вазъи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FC9521" w14:textId="0CCC274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A000000003"/>
      <w:bookmarkEnd w:id="1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Маф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асос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19F1F226" w14:textId="6B03068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маф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E36981" w14:textId="0B2188FA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дахлнопазирии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умла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тахрибкории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хадамоти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536191" w14:textId="3F2DE510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ибихтиёр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лолият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таъсиррасонии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Оинномаи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Созмони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D2BA23" w14:textId="2D63EFA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3BAEF9" w14:textId="602F0EA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пешбиникунандаи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эълон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B473A0" w14:textId="32EFDC1F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комендант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оригашта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пешгир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разведкав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тахрибкор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душманона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рухсатнома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олинишин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C4B3EA" w14:textId="3CE9857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A000000004"/>
      <w:bookmarkEnd w:id="2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5236FC56" w14:textId="2161A62B" w:rsidR="001947B2" w:rsidRPr="001947B2" w:rsidRDefault="004C217C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ёфта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иборат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мебошад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7B5166" w14:textId="70FE494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A000000005"/>
      <w:bookmarkEnd w:id="3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сади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6FEE8DF1" w14:textId="7E6AD45C" w:rsidR="001947B2" w:rsidRPr="001947B2" w:rsidRDefault="004C217C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пешгир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зада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гардонидан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C8593A" w14:textId="40491D4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A000000006"/>
      <w:bookmarkEnd w:id="4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4.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7A13D784" w14:textId="39BB693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3FCDCD" w14:textId="1A51BCD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эълон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дар ин бора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C70C36" w14:textId="30BCB2F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2C4C2F" w14:textId="31C509A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37561" w14:textId="2B4738F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6AB699" w14:textId="4CBBE0F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1EBD36F" w14:textId="386BB0F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1B50F1" w14:textId="2649DF4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фавран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пахш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FD250F" w14:textId="111D620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омодаг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гардонидани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83A5DC" w14:textId="1EE40FD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5" w:name="A000000007"/>
      <w:bookmarkEnd w:id="5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</w:t>
      </w:r>
    </w:p>
    <w:p w14:paraId="347EDAF7" w14:textId="25A0E7F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Сарфармонде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1A2FAE5" w14:textId="7DDB0EC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47FC967" w14:textId="7A0B6DD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мусоидат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5E66B0" w14:textId="0A43FDC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A000000008"/>
      <w:bookmarkEnd w:id="6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6.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Чора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истифодашаванда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шудааст</w:t>
      </w:r>
      <w:proofErr w:type="spellEnd"/>
    </w:p>
    <w:p w14:paraId="61962CF3" w14:textId="037432A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475D43" w14:textId="46E853E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тисодиёти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D1BE44" w14:textId="2A81870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густариши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сафарбарии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7CF1E6" w14:textId="4040DEF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58CB11" w14:textId="51D2BD9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аз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баровардан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арзишноки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72FBBB" w14:textId="35F1A8E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пурз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300364" w14:textId="37EC029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радио,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зиёд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дорад;</w:t>
      </w:r>
    </w:p>
    <w:p w14:paraId="05FEBE44" w14:textId="56907E3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амалиёти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рошаванда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D5ED41" w14:textId="7D127D4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таъиноти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сокинон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бехатар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FB9314" w14:textId="717EA10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даромадан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баромадан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он;</w:t>
      </w:r>
    </w:p>
    <w:p w14:paraId="0B465683" w14:textId="0013506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ташви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47196D0" w14:textId="7EFF36B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душман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зарардидаи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вайроншудаи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мубориза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эпидемия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эпизоотия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4B37E62" w14:textId="494FE3D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корхона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новобаста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молу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пардохти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0440C1" w14:textId="3CBF7A5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эътирозу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намоиш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350D11" w14:textId="3A4E71F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корпартои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усул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434706" w14:textId="5E8868F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азназаргузаронии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08A923" w14:textId="54F8343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гаштугузори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комендант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тафтиши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тафтиши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ашёи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мусодира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лавозимоти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маводи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тарканда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(дар ин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30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шабонар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зиёд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наметавонад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04D9C81" w14:textId="7550F6C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кори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матбаа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марказ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исоббарор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автоматонидашуда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истифодабарии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дастго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фиристандаи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инфирод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эълон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79ACD9" w14:textId="574332A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сензураи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мукотибот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муросилоти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телекоммуникатсион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олшаванда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гуфтуг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бевосита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зикршуда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E8CC37" w14:textId="2032928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принсип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умумиэътирофшуда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EF1180" w14:textId="3BCEADF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баромадани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эътирофнамудаи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97F4C32" w14:textId="799C086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иловаг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пурз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махф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9AD4D5" w14:textId="7FAD20B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созмон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боэътимод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созмон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зикршуда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E3D1D6" w14:textId="1785A30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A000000009"/>
      <w:bookmarkEnd w:id="7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7.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Чора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дигари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истифодашаванда</w:t>
      </w:r>
      <w:proofErr w:type="spellEnd"/>
    </w:p>
    <w:p w14:paraId="5FF5CC4B" w14:textId="6FAAB2D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метавонанд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пешбин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молу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дарёфт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абулкун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супоридан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аманданд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йир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муфлисшав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хусусияти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гумрук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B3302" w14:textId="4E7ACE4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8" w:name="A000000010"/>
      <w:bookmarkEnd w:id="8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8.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алби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09D0C4CC" w14:textId="5BCAF20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91A7D55" w14:textId="5C0CDD1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даромадан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баромадан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он,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он;</w:t>
      </w:r>
    </w:p>
    <w:p w14:paraId="7846FAB2" w14:textId="48DDFB1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тахлияи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садамавию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таъхирнопазири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мубориза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эпидемия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эпизоотия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0C702E" w14:textId="45CC8430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баланддошта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3875BE" w14:textId="2F5CF73F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пешгирии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ӯҳҳ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тахрибкор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9DC7B" w14:textId="19BB0E1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5C2816" w14:textId="546B8CE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7A9FD1" w14:textId="68240D3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хизматчиёни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кормандони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гирифта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гаштан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истифодабарии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520E3C" w14:textId="43B4DC9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A000000011"/>
      <w:bookmarkEnd w:id="9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9.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Сарфармонде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17F8F0A3" w14:textId="167B314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Сарфармонде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дорад:</w:t>
      </w:r>
    </w:p>
    <w:p w14:paraId="443452B7" w14:textId="1E7D339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656047C" w14:textId="16ECBDE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F6BFE5" w14:textId="6F72CA5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12C8C88" w14:textId="3209A11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181D2B" w14:textId="65AC131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зикршударо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амалинамоии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23B357" w14:textId="03A963E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вазифа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9A3FDB3" w14:textId="596306D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итти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ташви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баробарро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мебаранд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боз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48A7DA" w14:textId="10A8B7F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эътирозу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намоиш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чорабини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оммавии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5C1849" w14:textId="254823CD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корпартои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атъ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1C63F0" w14:textId="2C45C8B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32C99A" w14:textId="129DFB9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боздошт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содир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шарик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меандешад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6CE37F" w14:textId="2AB3D4A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созмон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нисбаташон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маълумоти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боэътимод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созмон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халалдор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боз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607513" w14:textId="7E75337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баланд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782FFF" w14:textId="167750E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Созмони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0D61829" w14:textId="37735B7F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69C485" w14:textId="6F3C530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A000000012"/>
      <w:bookmarkEnd w:id="10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10.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милл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намояндагони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34A5042C" w14:textId="3CFF340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99DEE5E" w14:textId="4B054BF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ACE5294" w14:textId="398E9D7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баррас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42EE14" w14:textId="4605A54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AB447EA" w14:textId="13C7AD9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овуз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содир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379CE6" w14:textId="2CA376AA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8AE292" w14:textId="1924B42D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1" w:name="A000000013"/>
      <w:bookmarkEnd w:id="11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11.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ияти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укумати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7422CBA9" w14:textId="38620556" w:rsidR="001947B2" w:rsidRPr="001947B2" w:rsidRDefault="004C217C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дорад:</w:t>
      </w:r>
    </w:p>
    <w:p w14:paraId="75EBFD50" w14:textId="6AA4259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ба кори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61EE0E" w14:textId="5BC501F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лавозимоти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F68300" w14:textId="208FD73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садноки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ихтисос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каcбию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тайёр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0C70D6" w14:textId="1A205E6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хизматчиёни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51B9C6" w14:textId="457D318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50E0B0" w14:textId="13222C4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роквор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айрих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роквор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C867DF" w14:textId="1CD56A4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моддию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45CF19" w14:textId="1A25194A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амкории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сармоягузор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26B9F0" w14:textId="2309DE2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байналмилал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иштироккунандагони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гардидани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7B80D71" w14:textId="6D9047C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арраргардида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гузаронидани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тисодиёти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E89F69" w14:textId="7ED12A2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молияв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андозиро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38668B" w14:textId="4941846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садноки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вобаста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C2D5CF" w14:textId="1152618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сиёсати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ягонаи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нархро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меандешад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9154F1" w14:textId="7668011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санитарию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меандешад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748D3A" w14:textId="24FDC8A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зарурат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баъзе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агар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масъала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истисноии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мансуб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набошанд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5A9E39" w14:textId="3C1FD59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иятеро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муайян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F74B45D" w14:textId="6896C6BD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A000000014"/>
      <w:bookmarkEnd w:id="12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12.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марказии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худидоракунии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3B3854D0" w14:textId="43D530F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фаъолияташон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B1A814E" w14:textId="3B71E800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амъият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маиш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танзим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2DF940F" w14:textId="0144660A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раванди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гузаштани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тисодиёти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шароити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3FCDB5" w14:textId="4E05883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роквор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айрих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роквор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C34C75" w14:textId="6110EB8A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тавассути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8E4B7" w14:textId="19D8D565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укумати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душман,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зарардида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вайронгашта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мубориза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эпидемия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эпизоотия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4B33DE" w14:textId="4126459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тахлияи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сокинонро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бехатар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пешни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сокинон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манзили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11C15C" w14:textId="70AC85FF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33CDF9" w14:textId="2BE9F3C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махсуси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телевизион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энергетик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хатари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баланд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71A459" w14:textId="14D6AFB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саноатиро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4BAAA78" w14:textId="5A5FFCC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вазорат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2AAA03" w14:textId="2E8B2BF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фаъолияташон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C92EEC" w14:textId="2426A17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пурз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мубориза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инояткор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чора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меандешанд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19FAEA" w14:textId="4CB8EBE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саломатии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тиббию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санитарию эпидемиологии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тадбир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меандешанд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BB9B0E" w14:textId="06277B9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эълон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босамари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83CD4" w14:textId="1566DD6D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вусъат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корхона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тидори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содирот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афзоиши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мусоидат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27B90" w14:textId="207760B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ойгиронии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садноку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мувофи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бунёди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инфрасохтори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дахлдор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илонаи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захира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ифзи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урияв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мебошанд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назорат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CB2864" w14:textId="55D0CF6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увва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Мусалла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мусоидат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D95F71" w14:textId="41FF1D3F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исоби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мабла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ғ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гузор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12F4719" w14:textId="146E1D9E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DC743C6" w14:textId="4C0944F0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таъсис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маориф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тандуруст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варзиш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тарбияи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восита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ахбори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омма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нашрия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мансубанд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ихтиёри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7FFDE3" w14:textId="0522729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хизматрасонии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лиёт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мансубанд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ихтиёри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3BCA14" w14:textId="239B78E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дигареро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зиммаашон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C42839" w14:textId="5EE61A6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3" w:name="A000000015"/>
      <w:bookmarkEnd w:id="13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13.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прокуратураи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шудааст</w:t>
      </w:r>
      <w:proofErr w:type="spellEnd"/>
    </w:p>
    <w:p w14:paraId="6147ED12" w14:textId="2C2743C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Фаъолияти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он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шудааст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EA7A1" w14:textId="2D78631D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4" w:name="A000000016"/>
      <w:bookmarkEnd w:id="14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14.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дадори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рвандони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рвандони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беша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рванд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0D518809" w14:textId="37FCF4B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доираи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Конститутсия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озоди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C6BC2" w14:textId="3BBA6E7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беша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оригардида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21EA494" w14:textId="44571B0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мусоидат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9C96F6" w14:textId="3934F97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даъвати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комиссариат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озир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E5822FF" w14:textId="5B744BD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идоятнома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даъватнома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зикрёфтаро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43835A" w14:textId="33D23081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аррарнамуда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рафъи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ибат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истифодаи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душман,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низоми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аёти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иншооти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тисодии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зарардида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вайроншуда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инчунин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мубориза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зидди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ӯ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эпидемия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эпизоотия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иштирок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712F122" w14:textId="0A20C319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молу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моликияташон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арордоштаро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намояндагони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охир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расидани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молу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супоридашуда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пардохт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B96C3C" w14:textId="0469A596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7A0D32" w14:textId="180F992D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5" w:name="A000000017"/>
      <w:bookmarkEnd w:id="15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15.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дадори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корхона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муассиса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давраи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</w:p>
    <w:p w14:paraId="3558F102" w14:textId="419B940F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Корхона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муассиса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ташкилот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новобаста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шакли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моликияташон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оригардида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022BC42" w14:textId="00F874C3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мусоидат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9D0459" w14:textId="70DA51F2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тиё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молу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мулке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моликияти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дорад,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минбаъдаи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арзиши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5BC920B" w14:textId="0648E910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супориш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фармоиш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роияи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идоракунии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мансабдори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ангиро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таъминкунанда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мудофиа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амнияти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шартнома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арордод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баимзорасида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3B5CF4" w14:textId="482367D4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дадори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дигари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зиммаашон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вогузоргардидаро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мутоби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намоянд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69D5E2" w14:textId="752C29FA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6" w:name="A000000018"/>
      <w:bookmarkEnd w:id="16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16.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Бекор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53EFF65" w14:textId="229F452A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маъмурию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удудии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баъди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бартараф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намудани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боиси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D87353" w14:textId="5AD389AB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Аз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санад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меъёрии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таъмини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эътибори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мекунанд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ё аз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абулнамуда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арраргардида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бекор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карда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CD0262" w14:textId="646B11DC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7" w:name="A000000019"/>
      <w:bookmarkEnd w:id="17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17.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авобгар</w:t>
      </w:r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риоя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накардани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талаботи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14:paraId="01E12B2B" w14:textId="3246F720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Шахсони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барои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риоя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накардани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талаботи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тиб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онунгузории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 </w:t>
      </w:r>
      <w:proofErr w:type="spellStart"/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авобгар</w:t>
      </w:r>
      <w:r w:rsidR="004C217C"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кашида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мешаванд</w:t>
      </w:r>
      <w:proofErr w:type="spellEnd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1C1A0" w14:textId="44F359E8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8" w:name="A000000020"/>
      <w:bookmarkEnd w:id="18"/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Моддаи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18.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Тартиби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мавриди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амал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арор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додани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2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</w:t>
      </w:r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онуни</w:t>
      </w:r>
      <w:proofErr w:type="spellEnd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947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мазкур</w:t>
      </w:r>
      <w:proofErr w:type="spellEnd"/>
    </w:p>
    <w:p w14:paraId="13ADE907" w14:textId="62DBDEED" w:rsidR="001947B2" w:rsidRPr="001947B2" w:rsidRDefault="004C217C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онуни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мазкур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 аз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интишори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мавриди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амал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қ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арор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шавад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16A1E" w14:textId="7777777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9E0B9B2" w14:textId="7777777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</w:p>
    <w:p w14:paraId="2D40AF5E" w14:textId="651635AB" w:rsidR="001947B2" w:rsidRPr="001947B2" w:rsidRDefault="004C217C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урии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ҷ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икистон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Эмомал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ӣ</w:t>
      </w:r>
      <w:proofErr w:type="spellEnd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ҳ</w:t>
      </w:r>
      <w:r w:rsidR="001947B2"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</w:t>
      </w:r>
      <w:proofErr w:type="spellEnd"/>
    </w:p>
    <w:p w14:paraId="25946A7D" w14:textId="7777777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9C5FFDF" w14:textId="77777777" w:rsidR="001947B2" w:rsidRPr="001947B2" w:rsidRDefault="001947B2" w:rsidP="001947B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47B2">
        <w:rPr>
          <w:rFonts w:ascii="Times New Roman" w:eastAsia="Times New Roman" w:hAnsi="Times New Roman" w:cs="Times New Roman"/>
          <w:sz w:val="28"/>
          <w:szCs w:val="28"/>
          <w:lang w:eastAsia="ru-RU"/>
        </w:rPr>
        <w:t>ш. Душанбе, 20 июни соли 2019, № 1608</w:t>
      </w:r>
    </w:p>
    <w:p w14:paraId="6E5D08F9" w14:textId="77777777" w:rsidR="00D327E9" w:rsidRPr="001947B2" w:rsidRDefault="00D327E9" w:rsidP="001947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327E9" w:rsidRPr="001947B2" w:rsidSect="001947B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26"/>
    <w:rsid w:val="00055A1D"/>
    <w:rsid w:val="001947B2"/>
    <w:rsid w:val="002E4126"/>
    <w:rsid w:val="004C217C"/>
    <w:rsid w:val="00954C36"/>
    <w:rsid w:val="00D3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DED4C-3697-40E3-A2F6-0CE84C73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9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1947B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947B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dname">
    <w:name w:val="dname"/>
    <w:basedOn w:val="a"/>
    <w:rsid w:val="0019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47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34297" TargetMode="External"/><Relationship Id="rId4" Type="http://schemas.openxmlformats.org/officeDocument/2006/relationships/hyperlink" Target="vfp://rgn=134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3947</Words>
  <Characters>22500</Characters>
  <Application>Microsoft Office Word</Application>
  <DocSecurity>0</DocSecurity>
  <Lines>187</Lines>
  <Paragraphs>52</Paragraphs>
  <ScaleCrop>false</ScaleCrop>
  <Company/>
  <LinksUpToDate>false</LinksUpToDate>
  <CharactersWithSpaces>26395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Hukuk</dc:creator>
  <cp:keywords/>
  <dc:description/>
  <cp:lastModifiedBy>Hukuk</cp:lastModifiedBy>
  <cp:revision>8</cp:revision>
  <dcterms:created xsi:type="dcterms:W3CDTF">2022-05-12T05:32:00Z</dcterms:created>
  <dcterms:modified xsi:type="dcterms:W3CDTF">2022-05-12T05:36:00Z</dcterms:modified>
</cp:coreProperties>
</file>