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FF" w:rsidRPr="006203FF" w:rsidRDefault="006203FF" w:rsidP="00B8552B">
      <w:pPr>
        <w:shd w:val="clear" w:color="auto" w:fill="FFFFFF"/>
        <w:spacing w:after="0"/>
        <w:ind w:firstLine="567"/>
        <w:jc w:val="center"/>
        <w:outlineLvl w:val="1"/>
        <w:rPr>
          <w:rFonts w:ascii="Times New Roman Tj" w:eastAsia="Times New Roman" w:hAnsi="Times New Roman Tj" w:cs="Times New Roman"/>
          <w:color w:val="0072C6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72C6"/>
          <w:sz w:val="28"/>
          <w:szCs w:val="28"/>
          <w:lang w:eastAsia="ru-RU"/>
        </w:rPr>
        <w:t>Международная конвенция о ликвидации всех форм расовой дискриминации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br/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outlineLvl w:val="2"/>
        <w:rPr>
          <w:rFonts w:ascii="Times New Roman Tj" w:eastAsia="Times New Roman" w:hAnsi="Times New Roman Tj" w:cs="Times New Roman"/>
          <w:color w:val="262626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262626"/>
          <w:sz w:val="28"/>
          <w:szCs w:val="28"/>
          <w:lang w:eastAsia="ru-RU"/>
        </w:rPr>
        <w:t>Принята и открыта для подписания и ратификации резолюцией Генеральной Ассамблеи 2106 (XX) от 21 декабря 1965 г.</w:t>
      </w:r>
      <w:r w:rsidRPr="006203FF">
        <w:rPr>
          <w:rFonts w:ascii="Times New Roman Tj" w:eastAsia="Times New Roman" w:hAnsi="Times New Roman Tj" w:cs="Times New Roman"/>
          <w:color w:val="262626"/>
          <w:sz w:val="28"/>
          <w:szCs w:val="28"/>
          <w:lang w:eastAsia="ru-RU"/>
        </w:rPr>
        <w:br/>
        <w:t>вступила в силу 4 января 1969 г., в соответствии со Статьей 19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Государства — участники настоящей Конвенции,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считая, что Устав Организации Объединенных Наций основан на принципах достоинства и равенства, присущих каждому человеку, и что все государства — члены Организации обязались предпринимать совместные и самостоятель</w:t>
      </w:r>
      <w:bookmarkStart w:id="0" w:name="_GoBack"/>
      <w:bookmarkEnd w:id="0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ные действия в сотрудничестве с Организацией Объединенных Наций для достижения одной из целей Организации Объединенных Наций, состоящей в поощрении и развитии всеобщего уважения и соблюдения прав человека и основных свобод для всех, без различия расы, пола, языка или религии,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считая, что Всеобщая декларация прав человека провозглашает, что все люди рождаются свободными и равными в своем достоинстве и правах и что каждый человек должен обладать всеми правами и свободами, провозглашенными в ней, без какого бы то ни было различия, в частности без различия по признаку расы, цвета кожи или национального происхождения,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считая, что все люди равны перед законом и имеют право на равную защиту закона от всякой дискриминации и от всякого подстрекательства к дискриминации,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считая, что Организация Объединенных Наций осудила колониализм и любую связанную с ним практику сегрегации и дискриминации, где бы и в какой бы форме они не проявлялись, и что Декларация о предоставлении независимости колониальным странам и народам от 14 декабря 1960 г. (резолюция 1514 (XV) Генеральной Ассамблеи) подтвердила и торжественно провозгласила необходимость незамедлительно и безоговорочно положить всему этому конец,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считая, что Декларация Организации Объединенных Наций о ликвидации всех форм расовой дискриминации от 20 ноября 1963 г. (резолюция 1904 (XVIII) Генеральной Ассамблеи) торжественно подтверждает необходимость скорейшей ликвидации расовой дискриминации во всем мире, во всех ее формах и проявлениях, и обеспечения понимания и уважения достоинства человеческой личности,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будучи убеждены в том, что всякая теория превосходства, основанного на расовом различии, в научном отношении ложна, в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моральном — предосудительна и в социальном — несправедлива и опасна, и что не может быть оправдания для расовой дискриминации, где бы то ни было, ни в теории, ни на практике,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подтверждая, что дискриминация людей по признаку расы, цвета кожи или этнического происхождения является препятствием к дружественным и мирным отношениям между нациями и может привести к нарушению мира и безопасности среди народов, а также гармоничного сосуществования лиц даже внутри одного и того же государства,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будучи убеждены в том, что существование расовых барьеров противоречит идеалам любого человеческого общества,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встревоженные проявлениями расовой дискриминации, все еще наблюдающимися в некоторых районах мира, а также государственной политикой, основанной на принципе расового превосходства или расовой ненависти, как, например, политикой апартеида, сегрегации или разделения,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преисполненные решимости принять все необходимые меры для скорейшей ликвидации расовой дискриминации во всех ее формах и проявлениях и предупреждать и искоренять расистские теории и практику их осуществления с целью содействия взаимопониманию между расами и создания международного сообщества, свободного от всех форм расовой сегрегации и расовой дискриминации,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принимая во внимание Конвенцию о дискриминации в области найма и труда, утвержденную Международной организацией труда в 1958 году, и Конвенцию о предотвращении дискриминации в области образования, утвержденную Организацией Объединенных Наций по вопросам образования, науки и культуры в 1960 году,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желая осуществить принципы, изложенные в Декларации Организации Объединенных Наций о ликвидации всех форм расовой дискриминации, и обеспечить для достижения этой цели скорейшее проведение практических мероприятий,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согласились о нижеследующем: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color w:val="000000"/>
          <w:sz w:val="28"/>
          <w:szCs w:val="28"/>
          <w:lang w:eastAsia="ru-RU"/>
        </w:rPr>
        <w:t>ЧАСТЬ I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1. В настоящей Конвенции выражение </w:t>
      </w:r>
      <w:r w:rsidRPr="00B8552B">
        <w:rPr>
          <w:rFonts w:ascii="Times New Roman Tj" w:eastAsia="Times New Roman" w:hAnsi="Times New Roman Tj" w:cs="Times New Roman"/>
          <w:color w:val="000000"/>
          <w:sz w:val="28"/>
          <w:szCs w:val="28"/>
          <w:highlight w:val="cyan"/>
          <w:lang w:eastAsia="ru-RU"/>
        </w:rPr>
        <w:t>«расовая дискриминация»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 означает любое различие, исключение, ограничение или предпочтение, основанное на признаках расы, цвета кожи, родового, национального или этнического происхождения, имеющие целью или следствием </w:t>
      </w:r>
      <w:proofErr w:type="gram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уничтожение</w:t>
      </w:r>
      <w:proofErr w:type="gram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 или умаление признания, использования или осуществления на равных началах прав человека и основных свобод в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политической, экономической, социальной, культурной или любых других областях общественной жизни.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2. Настоящая Конвенция не применяется к различиям, исключениям, ограничениям или предпочтениям, которые государства-участники настоящей Конвенции проводят или делают между гражданами и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негражданами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Ничто в настоящей Конвенции не может быть истолковано как влияющее в какой-либо мере на положения законодательства государств-участников, касающиеся национальной принадлежности, гражданства или натурализации, при условии, что в таких постановлениях не проводится дискриминация в отношении какой-либо определенной национальности.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Принятие особых мер с исключительной целью обеспечения надлежащего прогресса некоторых расовых или этнических групп или отдельных лиц, нуждающихся в защите, которая может оказаться необходимой для того, чтобы обеспечить таким группам или лицам равное использование и осуществление прав человека и основных свобод, не рассматривается как расовая дискриминация, при условии, однако, что такие меры не имеют своим последствием сохранение особых прав для различных расовых групп и что они не будут оставлены в силе по достижении тех целей, ради которых они были введены.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Государства-участники осуждают расовую дискриминацию и обязуются безотлагательно всеми возможными способами проводить политику ликвидации всех форм расовой дискриминации и способствовать взаимопониманию между всеми расами, и с этой целью: (a) каждое государство-участник обязуется не совершать в отношении лиц, групп или учреждений каких-либо актов или действий, связанных с расовой дискриминацией, и гарантировать, что все государственные органы и государственные учреждения, как национальные, так и местные, будут действовать в соответствии с этим обязательством;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(b) каждое государство-участник обязуется не поощрять, не защищать и не поддерживать расовую дискриминацию, осуществляемую какими бы </w:t>
      </w:r>
      <w:proofErr w:type="gram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то</w:t>
      </w:r>
      <w:proofErr w:type="gram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 ни было лицами или организациями;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(c) каждое государство-участник должно принять эффективные меры для пересмотра политики правительства в национальном и местном масштабе, а также для исправления, отмены или аннулирования любых законов и постановлений, ведущих к возникновению или увековечению расовой дискриминации всюду, где она существует;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(d) каждое государство-участник должно, используя все надлежащие средства, в том числе и законодательные меры, в зависимости от обстоятельств, запретить расовую дискриминацию, проводимую любыми лицами, группами или организациями, и положить ей конец;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(e) каждое государство-участник обязуется поощрять в надлежащих случаях объединяющие многорасовые организации и движения, равно как и другие мероприятия, направленные на уничтожения расовых барьеров, и не поддерживать те из них, которые способствуют углублению расового разделения.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2. Государства-участники должны принимать, когда обстоятельства этого требуют, особые и конкретные меры в социальной, экономической, культурной и других областях, с целью обеспечения надлежащего развития и защиты некоторых расовых групп или лиц, к ним принадлежащих, с тем чтобы гарантировать им полное и равное использование прав человека и основных свобод. Такие меры ни в коем случае не должны в результате привести к сохранению неравных или особых прав для различных расовых групп по достижении тех целей, ради которых они были введены.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3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Государства-участники особо осуждают расовую сегрегацию и апартеид и обязуются предупреждать, запрещать и искоренять всякую практику такого характера на территориях, находящихся под их юрисдикцией.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4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Государства-участники осуждают всякую пропаганду и все организации, основанные на идеях или теориях превосходства одной расы или группы лиц определенного цвета кожи или этнического происхождения, или пытающиеся оправдать, или поощряющие расовую ненависть и дискриминацию в какой бы то ни было форме, и обязуются принять немедленные и позитивные меры, направленные на искоренение всякого подстрекательства к такой дискриминации или актов дискриминации, и с этой целью они в соответствии с принципами, содержащимися во Всеобщей декларации прав человека, и правами, ясно изложенными в статье 5 настоящей Конвенции, среди прочего: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(a) объявляют караемым по закону преступлением всякое распространение идей, основанных на расовом превосходстве или ненависти, всякое подстрекательство к расовой дискриминации, а также все акты насилия или подстрекательство к таким актам, направленным против любой расы или группы лиц другого цвета кожи или этнического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происхождения, а также предоставление любой помощи для проведения расистской деятельности, включая ее финансирование;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объявляют противозаконными и запрещают организации, а также организованную и всякую другую пропагандистскую деятельность, которые поощряют расовую дискриминацию и подстрекают к ней, и признают участие в таких организациях или в такой деятельности преступлением, караемым законом;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(c) не разрешают национальным или местным органам государственной власти или государственным учреждениям поощрять расовую дискриминацию или подстрекать к ней.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5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В соответствии с основными обязательствами, изложенными в статье 2 настоящей Конвенции, государства-участники обязуются запретить и ликвидировать расовую дискриминацию во всех ее формах и обеспечить равноправие каждого человека перед законом, без различия расы, цвета кожи, национального или этнического происхождения, в особенности в отношении осуществления следующих прав: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(a) права на равенство перед судом и всеми другими органами, отправляющими правосудие;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права на личную безопасность и защиту со стороны государства от насилия или телесных повреждений, причиняемых как правительственными должностными лицами, так и какими бы то ни было отдельными лицами, группами или учреждениями;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(c) политических прав, в частности права участвовать в выборах — голосовать и выставлять свою кандидатуру — на основе всеобщего и равного избирательного права, права принимать участие в управлении страной, равно как и в руководстве государственными делами на любом уровне, а также права равного доступа к государственной службе;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(d) других гражданских прав, в частности: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(i) права на свободу передвижения и проживания в пределах государства;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покидать любую страну включая свою собственную, и возвращаться в свою страну;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гражданство;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iv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вступление в брак и на выбор супруга;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(v) права на владение имуществом, как единолично, так и совместно с другими;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vi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наследования;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vii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свободу мысли, совести и религии;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viii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свободу убеждений и на свободное выражение их;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ix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свободу мирных собраний и ассоциаций;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(e) прав в экономической, социальной и культурной областях, в частности: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(i) права на труд, свободный выбор работы, справедливые и благоприятные условия труда, защиту от безработицы, равную плату за равный труд, справедливое и удовлетворительное вознаграждение;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создавать профессиональные союзы и вступать в них;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iii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жилище;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iv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здравоохранения, медицинскую помощь, социальное обеспечение и социальное обслуживание;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(v) права на образование и профессиональную подготовку;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vi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) права на равное участие в культурной жизни.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(f) права на доступ к любому месту или любому виду обслуживания, предназначенному для общественного пользования, как, например, транспорт, гостиницы, рестораны, кафе, театры и парки.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6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Государства-участники обеспечивают каждому человеку, на которого распространяется их юрисдикция, эффективную защиту и средства защиты через компетентные национальные суды и другие государственные институты в случае любых актов расовой дискриминации, посягающих, в нарушение настоящей Конвенции, на его права человека и основные свободы, а также права предъявлять в эти суды иск о справедливом и адекватном возмещении или удовлетворении за любой ущерб, понесенный в результате такой дискриминации.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7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Государства-участники обязуются принять немедленные и эффективные меры, в частности, в областях преподавания, воспитания, культуры и информации, с целью борьбы с предрассудками, ведущими к расовой дискриминации, поощрения взаимопонимания, терпимости и дружбы между нациями и расовыми или этническими группами, а также популяризации целей и принципов Устава Организации Объединенных Наций, Всеобщей декларации прав человека, Декларации Организации Объединенный Наций о ликвидации всех форм расовой дискриминации и настоящей Конвенции.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color w:val="000000"/>
          <w:sz w:val="28"/>
          <w:szCs w:val="28"/>
          <w:lang w:eastAsia="ru-RU"/>
        </w:rPr>
        <w:t>ЧАСТЬ II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8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Должен быть учрежден Комитет по ликвидации расовой дискриминации (в дальнейшем именуемый «Комитет»), состоящий из восемнадцати экспертов, обладающих высокими моральными качествами и признанной беспристрастностью, избираемых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государствами-участниками из числа своих граждан, которые должны выполнять свои обязанности в личном качестве, причем уделяется внимание справедливому географическому распределению и представительству различных форм цивилизации, а также главных правовых систем.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Члены Комитета избираются тайным голосованием из числа внесенных в список лиц, выдвинутых государствами-участниками. Каждое государство-участник может выдвинуть одно лицо из числа своих граждан.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Первоначальные выборы проводятся через шесть месяцев после вступления в силу настоящей Конвенции. Каждый раз по крайней мере за три месяца до даты выборов Генеральный секретарь Организации Объединенных Наций обращается с письмом к государствам-участникам, приглашая их представить имена выдвигаемых ими лиц в течение двух месяцев. Генеральный секретарь готовит список, в котором в алфавитном порядке внесены все выдвинутые таким образом лица, с указанием государств-участников, которые выдвинули их, и представляет этот список государствам-участникам Конвенции.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Выборы членов Комитета проводятся на заседании государств-участников Конвенции, созываемом Генеральным секретарем в Центральных учреждениях Организации Объединенных Наций. На этом заседании, на котором две трети государств-участников составляют кворум, избранными в Комитет членами являются те кандидаты, которые получили наибольшее число голосов и абсолютное большинство голосов присутствующих и участвующих в голосовании представителей государств-участников Конвенции.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5.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(a) Члены Комитета избираются на четыре года. Однако срок полномочий девяти членов, избранных на первых выборах, истекает в конце двухлетнего периода; немедленно после первых выборов имена этих девяти членов определяются по жребию председателем Комитета;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Для заполнения непредвиденных вакансий государство-участник Конвенции, эксперт которого не состоит более членом Комитета, назначает другого эксперта из числа своих граждан при условии одобрения Комитетом.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6. Государства-участники несут ответственность за покрытие расходов членов Комитета в период выполнения ими обязанностей в Комитете.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9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1. Государства-участники обязуются представлять Генеральному секретарю Организации Объединенных Наций для рассмотрения Комитетом доклад о принятых законодательных, судебных, административных или других мерах, с помощью которых проводятся в жизнь положения настоящей Конвенции: а) в течение года после вступления в силу настоящей Конвенции для данного государства; и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впоследствии каждые два года и всякий раз, когда этого требует Комитет. Комитет может запрашивать у государств-участников Конвенции дополнительную информацию.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2. Комитет ежегодно через Генерального секретаря представляет доклад Генеральной Ассамблее Организации Объединенных Наций о своей деятельности и может делать предложения и общие рекомендации, основанные на изучении докладов и информации, полученных от государств-участников Конвенции. Такие предложения и общие рекомендации сообщаются Генеральной Ассамблее вместе с замечаниями государств-участников Конвенции, если таковые имеются.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10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Комитет устанавливает свои собственные правила процедуры.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Комитет избирает своих должностных лиц сроком на два года.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Секретариат Комитета обеспечивается Генеральным секретарем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Заседания Комитета обычно проводятся в Центральных учреждениях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11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Если какое-либо государство-участник считает, что другое государство-участник не выполняет положений Конвенции, то оно может довести об этом до сведения Комитета. Комитет затем передает это сообщение заинтересованному государству-участнику. В течение трех месяцев получившее уведомление государство представляет Комитету письменные объяснения или заявления, освещающие этот вопрос и меры, которые могли быть приняты этим государством.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Если вопрос не урегулирован к удовлетворению обеих сторон путем двусторонних переговоров или каким-либо иным доступным им путем в течение шести месяцев после получения таким государством первоначального уведомления, то любое из этих двух государств имеет право вновь передать этот вопрос на рассмотрение Комитета путем соответствующего уведомления Комитета, а также другого государства.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3. Комитет рассматривает переданный ему вопрос в соответствии с пунктом 2 настоящей статьи после того, как он установит в соответствии с общепризнанными принципами международного права, что все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доступные внутренние средства правовой защиты были испробованы и исчерпаны в данном случае. Это правило не действует в тех случаях, когда применение этих средств чрезмерно затягивается.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По любому переданному на его рассмотрение вопросу Комитет может предложить заинтересованным государствам-участникам представить любую относящуюся к делу информацию.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5. Если какой-либо вопрос, вытекающий из положений настоящей статьи, находится на рассмотрении Комитета, то заинтересованные государства-участники имеют право направить своих представителей для участия в заседаниях Комитета без права голоса на период рассмотрения данного вопроса.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12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(a) После того как Комитет получил и тщательно проверил всю информацию, которую он считает необходимой, Председатель назначает специальную Согласительную комиссию (в дальнейшем именуемая «Комиссия») в составе пяти человек, которые могут быть или не быть членами Комитета. Члены Комиссии назначаются с единодушного согласия сторон в споре, и Комиссия предоставляет свои добрые услуги заинтересованным государствам в целях миролюбивого урегулирования данного вопроса на основе соблюдения положений Конвенции;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Если между государствами, являющимися сторонами в споре, не будет в течение трех месяцев достигнуто согласия относительно всего состава или части состава Комиссии, то те члены Комиссии, о назначении которых не было достигнуто согласия между государствами, являющимися сторонами в споре, избираются из состава членов Комитета большинством в две трети голосов путем тайного голосования.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Члены Комиссии выполняют свои обязанности в своем личном качестве. Они не должны быть гражданами государств, являющихся сторонами в споре, или государства, не участвующего в Конвенции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Комиссия избирает своего председателя и устанавливает свои собственные правила процедуры.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Заседания Комиссии обычно проводятся в Центральных учреждениях Организации Объединенных Наций или в любом другом удобном месте по решению Комиссии.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5. Секретариат, который обеспечивается в соответствии с пунктом 3 статьи 10 Конвенции, также обслуживает Комиссию, если спор между государствами-участниками Конвенции приведет к созданию Комиссии.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6. Государства, являющиеся сторонами в споре, в равной мере несут все расходы членов Комиссии в соответствии со сметой, представляемой Генеральным секретарем Организации Объединенный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7. Генеральный секретарь имеет право оплачивать расходы членов Комиссии, если это необходимо, до их возмещения государствами, являющимися сторонами в споре, в соответствии с пунктом 6 настоящей статьи.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8. Полученная и изученная Комитетом информация предоставляется в распоряжение Комиссии, и Комиссия может предложить заинтересованным государствам представить любую относящуюся к делу информацию.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13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Когда Комиссия полностью рассмотрит вопрос, она должна подготовить и представить Председателю Комитета доклад, содержащий ее заключения по всем вопросам, относящимся к фактической стороне спора между сторонами, и такие рекомендации, которые она признает необходимыми для миролюбивого разрешения спора.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Председатель Комитета должен направить доклад Комиссии каждому из государств, участвующих в споре. В течение трех месяцев эти государства должны сообщить Председателю Комитета о том, согласны ли они с рекомендациями, содержащимися в докладе Комиссии.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По истечении периода, предусмотренного в пункте 2 настоящей статьи, Председатель Комитета должен направить доклад Комиссии и заявления заинтересованных государств-участников другим государствам-участникам Конвенции.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14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Государство-участник может в любое время заявить, что оно признает компетенцию Комитета в пределах его юрисдикции принимать и рассматривать сообщения от отдельных лиц или групп лиц, которые утверждают, что они являются жертвами нарушения данным государством-участником каких-либо прав, изложенных в настоящей Конвенции. Комитет не должен принимать никаких сообщений, если они касаются государства-участника Конвенции, не сделавшего такого заявления.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2. Любое государство-участник, которое делает заявление, предусмотренное в пункте 1 настоящей статьи, может учредить или указать орган в рамках своей национальной правовой системы, который будет компетентен принимать и рассматривать петиции отдельных лиц и групп лиц в пределах своей юрисдикции, которые заявляют, что они являются жертвами нарушения какого-либо из прав, изложенных в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настоящей Конвенции, и которые исчерпали другие доступные местные средства правовой защиты.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Заявление, сделанное в соответствии с пунктом 1 настоящей статьи, а также наименование любого органа, учрежденного или указанного в соответствии с пунктом 2 настоящей статьи, должны быть депонированы соответствующим государством-участником у Генерального секретаря Организации Объединенных Наций, который препровождает их копии остальным государствам-участникам. Заявление может быть в любое время взято обратно путем уведомления об этом Генерального секретаря, но это не должно ни в коей мере отражаться на сообщениях, находящихся на рассмотрении Комитета.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4. Список петиций составляется органом, учрежденным или указанным в соответствии с пунктом 2 настоящей статьи, а заверенные копии этого списка ежегодно сдаются через соответствующие каналы Генеральному секретарю, причем их содержание не должно предаваться гласности.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5. В случае, если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петиционер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 не удовлетворен действиями органа, учрежденного или указанного в соответствии с пунктом 2 настоящей статьи, он имеет право в течение шести месяцев передать данный вопрос в Комитет.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6.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(a) Комитет в конфиденциальном порядке доводит любое полученное им сообщение до сведения государства-участника, обвиняемого в нарушении какого-либо из положений Конвенции, но соответствующее лицо или группа лиц не называются без его или их ясно выраженного согласия. Комитет не должен принимать анонимных сообщений;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В течение трех месяцев получившее уведомление государство представляет Комитету письменные объяснения или заявления, освещающие этот вопрос и меры, которые могли быть приняты этим государством.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7.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(a) Комитет рассматривает сообщения с учетом всех данных, представленных в его распоряжение заинтересованным государством-участником и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петиционером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. Комитет не должен рассматривать никаких сообщений от какого-либо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петиционера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, если он не установит, что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петиционер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 исчерпал все доступные внутренние средства правовой защиты. Однако это правило не действует в тех случаях, когда применение этих средств чрезмерно затягивается;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 xml:space="preserve">(b) Комитет направляет свои предложения и рекомендации, если таковые имеются, заинтересованному государству-участнику и </w:t>
      </w:r>
      <w:proofErr w:type="spellStart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петиционеру</w:t>
      </w:r>
      <w:proofErr w:type="spellEnd"/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.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8. Комитет включает в свой ежегодный доклад резюме таких сообщений и, в случае надобности, краткое изложение объяснений и заявлений заинтересованных государств-участников, а также свои собственные предложения и рекомендации.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9. Комитет компетентен выполнять функции, предусмотренные в этой статье, лишь в тех случаях, когда по крайней мере десять государств-участников Конвенции сделали заявления в соответствии с пунктом 1 настоящей статьи.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15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До достижения целей Декларации о предоставлении независимости колониальным странам и народам, содержащейся в резолюции 1514 (XV) Генеральной Ассамблеи от 14 декабря 1960 г., положения настоящей Конвенции никоим образом не ограничивают право подачи петиций, предоставленного этим народам в силу других международных документов или Организацией Объединенный Наций и ее специализированными учреждениями.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(a) Комитет, учрежденный в соответствии с пунктом 1 статьи 8 настоящей Конвенции, получает копии петиций от органов Организации Объединенных Наций, которые занимаются вопросами, непосредственно относящимися к принципам и целям данной Конвенции, и представляет им мнения и рекомендации по этим петициям при рассмотрении петиций от жителей подопечных и несамоуправляющихся территорий и для всех других территорий, в отношении которых применяется резолюция 1514 (XV), касающихся вопросов, предусмотренных настоящей Конвенцией, которые находятся на рассмотрении этих органов;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Комитет получает от компетентных органов Организации Объединенный Наций экземпляры докладов, касающихся законодательных, судебных, административных и других мероприятий, непосредственно относящихся к принципам и целям настоящей Конвенции и проводимых управляющими державами в территориях, упомянутых в подпункте (а) настоящего пункта, а также выражает по этому поводу свое мнение и делает рекомендации этим органам.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3. Комитет включает в свой доклад Генеральной Ассамблее резюме петиций и докладов, полученных им от органов Организации Объединенных Наций, а также мнения и рекомендации Комитета, относящиеся к данным петициям и докладам.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4. Комитет запрашивает у Генерального секретаря Организации Объединенных Наций всю относящуюся к целям данной Конвенции и находящуюся в его распоряжении информацию относительно территорий, упомянутых в пункте 2, (а) настоящей статьи.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16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Положения настоящей Конвенции, касающиеся урегулирования споров или рассмотрения жалоб, применяются без ущерба для других методов разрешения споров или жалоб в области дискриминации, изложенных в основополагающих документах Организации Объединенных Наций и ее специализированных учреждений или в конвенциях, одобренных последними, и не препятствуют государствам-участникам использовать другие методы для разрешения споров в соответствии с общими или специальными международными соглашениями, действующими в отношениях между ними.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color w:val="000000"/>
          <w:sz w:val="28"/>
          <w:szCs w:val="28"/>
          <w:lang w:eastAsia="ru-RU"/>
        </w:rPr>
        <w:t>ЧАСТЬ III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17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Настоящая Конвенция открыта для подписания любым государством — членом Организации Объединенных Наций или членом любого из ее специализированных учреждений, любым государством-участником Статута Международного Суда и любым другим государством, приглашенным Генеральной Ассамблеей Организации Объединенных Наций к участию в настоящей Конвенции.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Настоящая Конвенция подлежит ратификации. Ратификационные грамоты депонируются у Генерального секретаря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18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Настоящая Конвенция будет открыта для присоединения для любого государства, указанного в пункте 1 статьи 17 настоящей Конвенции. 2. Присоединение совершается путем сдачи на хранение документа о присоединении Генеральному секретарю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19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Настоящая Конвенция вступает в силу на тридцатый день после сдачи на хранение Генеральному секретарю Организации Объединенных Наций двадцать седьмой ратификационной грамоты или документа о присоединении.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 xml:space="preserve">2. Для каждого государства, которое ратифицирует настоящую Конвенцию или присоединится к ней после сдачи на хранение двадцать седьмой ратификационной грамоты или документа о присоединении, настоящая Конвенция вступает в силу на тридцатый день после сдачи на </w:t>
      </w: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хранение его собственной ратификационной грамоты или документа о присоединении.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20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Генеральный секретарь Организации Объединенных Наций получает и рассылает всем государствам, которые являются или могут стать участниками настоящей Конвенции, текст оговорок, сделанных государствами в момент ратификации или присоединения. Любое государство, возражающее против оговорки, должно в течение девяноста дней со дня вышеуказанного извещения уведомить Генерального секретаря о том, что оно не принимает данную оговорку.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Оговорки, несовместимые с целями и задачами настоящей Конвенции, не допускаются, равно как и оговорки, могущие препятствовать работе каких-либо органов, созданных на основании настоящей Конвенции. Оговорка считается несовместимой или препятствующей работе, если по крайней мере две трети государств-участников Конвенции возражают против нее.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3. Оговорки могут быть сняты в любое время путем соответствующего уведомления, направленного на имя Генерального секретаря. Такое уведомление вступает в силу в день его получения.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21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Каждое государство-участник может денонсировать настоящую Конвенцию путем письменного уведомления о том Генерального секретаря Организации Объединенных Наций. Денонсация вступает в силу через один год со дня получения уведомления об этом Генеральным секретарем.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22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Любой спор между двумя или несколькими государствами-участниками относительно толкования или применения настоящей Конвенции, который не разрешен путем переговоров или процедур, специально предусмотренных в настоящей Конвенции, передается по требованию любой из сторон в этом споре на разрешение Международного Суда, если стороны в споре не договорились об ином способе урегулирования.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23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Требование о пересмотре настоящей Конвенции может быть выдвинуто в любое время любым государством-участником путем письменного уведомления, направленного на имя Генерального секретаря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lastRenderedPageBreak/>
        <w:t>2. Генеральная Ассамблея Организации Объединенных Наций принимает решение о том, какие меры, если таковые необходимы, следует провести в связи с таким требованием.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24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Генеральный секретарь Организации Объединенных Наций сообщает всем государствам, упомянутым в пункте 1 статьи 17 настоящей Конвенции, следующие сведения: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(a) о подписании, ратификации и присоединении, в соответствии со статьями 17 и 18;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(b) о дате вступления в силу настоящей Конвенции, в соответствии со статьей 19;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(c) о сообщениях и декларациях, полученных в соответствии со статьями 14, 20 и 23;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(d) о денонсациях, в соответствии со статьей 21.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b/>
          <w:bCs/>
          <w:i/>
          <w:iCs/>
          <w:color w:val="000000"/>
          <w:sz w:val="28"/>
          <w:szCs w:val="28"/>
          <w:lang w:eastAsia="ru-RU"/>
        </w:rPr>
        <w:t>Статья 25</w:t>
      </w:r>
    </w:p>
    <w:p w:rsidR="006203FF" w:rsidRPr="006203FF" w:rsidRDefault="006203FF" w:rsidP="00B8552B">
      <w:pPr>
        <w:spacing w:after="0"/>
        <w:ind w:firstLine="567"/>
        <w:jc w:val="both"/>
        <w:rPr>
          <w:rFonts w:ascii="Times New Roman Tj" w:eastAsia="Times New Roman" w:hAnsi="Times New Roman Tj" w:cs="Times New Roman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shd w:val="clear" w:color="auto" w:fill="FFFFFF"/>
          <w:lang w:eastAsia="ru-RU"/>
        </w:rPr>
        <w:t>1. Настоящая Конвенция, английский, испанский, китайский, русский и французский тексты которой являются равно аутентичными, хранится в архиве Организации Объединенных Наций.</w:t>
      </w:r>
    </w:p>
    <w:p w:rsidR="006203FF" w:rsidRPr="006203FF" w:rsidRDefault="006203FF" w:rsidP="00B8552B">
      <w:pPr>
        <w:shd w:val="clear" w:color="auto" w:fill="FFFFFF"/>
        <w:spacing w:after="0"/>
        <w:ind w:firstLine="567"/>
        <w:jc w:val="both"/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</w:pPr>
      <w:r w:rsidRPr="006203FF">
        <w:rPr>
          <w:rFonts w:ascii="Times New Roman Tj" w:eastAsia="Times New Roman" w:hAnsi="Times New Roman Tj" w:cs="Times New Roman"/>
          <w:color w:val="000000"/>
          <w:sz w:val="28"/>
          <w:szCs w:val="28"/>
          <w:lang w:eastAsia="ru-RU"/>
        </w:rPr>
        <w:t>2. Генеральный секретарь Организации Объединенных Наций препровождает заверенные копии настоящей Конвенции всем государствам, принадлежащим к любой из категорий, упомянутых в пункте 1 статьи 17 Конвенции.</w:t>
      </w:r>
    </w:p>
    <w:p w:rsidR="00F32B54" w:rsidRPr="006203FF" w:rsidRDefault="000F2492" w:rsidP="00B8552B">
      <w:pPr>
        <w:spacing w:after="0"/>
        <w:ind w:firstLine="567"/>
        <w:jc w:val="both"/>
        <w:rPr>
          <w:rFonts w:ascii="Times New Roman Tj" w:hAnsi="Times New Roman Tj"/>
          <w:sz w:val="28"/>
          <w:szCs w:val="28"/>
        </w:rPr>
      </w:pPr>
      <w:r w:rsidRPr="006203FF">
        <w:rPr>
          <w:rFonts w:ascii="Times New Roman Tj" w:hAnsi="Times New Roman Tj"/>
          <w:sz w:val="28"/>
          <w:szCs w:val="28"/>
        </w:rPr>
        <w:t>.</w:t>
      </w:r>
    </w:p>
    <w:sectPr w:rsidR="00F32B54" w:rsidRPr="0062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64"/>
    <w:rsid w:val="000F2492"/>
    <w:rsid w:val="00571A74"/>
    <w:rsid w:val="006203FF"/>
    <w:rsid w:val="00B8552B"/>
    <w:rsid w:val="00C74564"/>
    <w:rsid w:val="00F32B54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EF2A2-C57F-4931-97AD-F905ACAA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03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0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3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03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2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4641</Words>
  <Characters>26459</Characters>
  <Application>Microsoft Office Word</Application>
  <DocSecurity>0</DocSecurity>
  <Lines>220</Lines>
  <Paragraphs>62</Paragraphs>
  <ScaleCrop>false</ScaleCrop>
  <Company>diakov.net</Company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LENOVO</cp:lastModifiedBy>
  <cp:revision>10</cp:revision>
  <dcterms:created xsi:type="dcterms:W3CDTF">2018-11-13T04:46:00Z</dcterms:created>
  <dcterms:modified xsi:type="dcterms:W3CDTF">2022-04-21T05:56:00Z</dcterms:modified>
</cp:coreProperties>
</file>