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E4" w:rsidRDefault="0099584B">
      <w:pPr>
        <w:pStyle w:val="20"/>
        <w:shd w:val="clear" w:color="auto" w:fill="auto"/>
        <w:spacing w:line="220" w:lineRule="exact"/>
        <w:ind w:left="3180"/>
      </w:pPr>
      <w:bookmarkStart w:id="0" w:name="_GoBack"/>
      <w:bookmarkEnd w:id="0"/>
      <w:r>
        <w:t>Annex 1-Eligible Countries</w:t>
      </w:r>
    </w:p>
    <w:p w:rsidR="004E19E4" w:rsidRDefault="0099584B">
      <w:pPr>
        <w:pStyle w:val="a5"/>
        <w:framePr w:w="7186" w:wrap="notBeside" w:vAnchor="text" w:hAnchor="text" w:xAlign="center" w:y="1"/>
        <w:shd w:val="clear" w:color="auto" w:fill="auto"/>
        <w:spacing w:line="220" w:lineRule="exact"/>
      </w:pPr>
      <w:r>
        <w:t>List of Eligible ADB member countries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2746"/>
      </w:tblGrid>
      <w:tr w:rsidR="004E19E4">
        <w:tblPrEx>
          <w:tblCellMar>
            <w:top w:w="0" w:type="dxa"/>
            <w:bottom w:w="0" w:type="dxa"/>
          </w:tblCellMar>
        </w:tblPrEx>
        <w:trPr>
          <w:trHeight w:hRule="exact" w:val="9134"/>
          <w:jc w:val="center"/>
        </w:trPr>
        <w:tc>
          <w:tcPr>
            <w:tcW w:w="4440" w:type="dxa"/>
            <w:shd w:val="clear" w:color="auto" w:fill="FFFFFF"/>
          </w:tcPr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264" w:lineRule="exact"/>
              <w:jc w:val="both"/>
            </w:pPr>
            <w:r>
              <w:rPr>
                <w:rStyle w:val="21"/>
              </w:rPr>
              <w:t>Afghanistan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Armenia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Australia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Azerbaijan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Bangladesh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Bhutan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Brunei Darussalam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Cambodia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China, People's Republic of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Cook Islands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Fiji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264" w:lineRule="exact"/>
              <w:jc w:val="both"/>
            </w:pPr>
            <w:r>
              <w:rPr>
                <w:rStyle w:val="21"/>
              </w:rPr>
              <w:t>Georgia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64" w:lineRule="exact"/>
              <w:jc w:val="both"/>
            </w:pPr>
            <w:r>
              <w:rPr>
                <w:rStyle w:val="21"/>
              </w:rPr>
              <w:t>Hong Kong, China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India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Indonesia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Japan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Kazakhstan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Kiribati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64" w:lineRule="exact"/>
              <w:jc w:val="both"/>
            </w:pPr>
            <w:r>
              <w:rPr>
                <w:rStyle w:val="21"/>
              </w:rPr>
              <w:t>Korea, Republic of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Kyrgyz Republic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Lao People’s Democratic Republic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Malaysia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Maldives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Marshall Islands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Micronesia, Federated States of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Mongolia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Myanmar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Nauru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Nepal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New Zealand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Pakistan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Palau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Papua New Guinea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Philippines</w:t>
            </w:r>
          </w:p>
        </w:tc>
        <w:tc>
          <w:tcPr>
            <w:tcW w:w="2746" w:type="dxa"/>
            <w:shd w:val="clear" w:color="auto" w:fill="FFFFFF"/>
          </w:tcPr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Samoa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64" w:lineRule="exact"/>
              <w:jc w:val="both"/>
            </w:pPr>
            <w:r>
              <w:rPr>
                <w:rStyle w:val="21"/>
              </w:rPr>
              <w:t>Singapore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64" w:lineRule="exact"/>
              <w:jc w:val="both"/>
            </w:pPr>
            <w:r>
              <w:rPr>
                <w:rStyle w:val="21"/>
              </w:rPr>
              <w:t>Solomon Islands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64" w:lineRule="exact"/>
              <w:jc w:val="both"/>
            </w:pPr>
            <w:r>
              <w:rPr>
                <w:rStyle w:val="21"/>
              </w:rPr>
              <w:t>Sri Lanka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Taipei, China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64" w:lineRule="exact"/>
              <w:jc w:val="both"/>
            </w:pPr>
            <w:r>
              <w:rPr>
                <w:rStyle w:val="21"/>
              </w:rPr>
              <w:t>Tajikistan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Thailand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Timor-Leste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Tonga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Turkmenistan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Tuvalu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Uzbekistan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Vanuatu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Viet Nam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Austria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Belgium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Canada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Denmark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Finland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France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exact"/>
              <w:jc w:val="both"/>
            </w:pPr>
            <w:r>
              <w:rPr>
                <w:rStyle w:val="21"/>
              </w:rPr>
              <w:t>Germany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Ireland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Italy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64" w:lineRule="exact"/>
              <w:jc w:val="both"/>
            </w:pPr>
            <w:r>
              <w:rPr>
                <w:rStyle w:val="21"/>
              </w:rPr>
              <w:t>Luxembourg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The Netherlands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Norway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Portugal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Spain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Sweden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4" w:lineRule="exact"/>
              <w:jc w:val="both"/>
            </w:pPr>
            <w:r>
              <w:rPr>
                <w:rStyle w:val="21"/>
              </w:rPr>
              <w:t>Switzerland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64" w:lineRule="exact"/>
              <w:jc w:val="both"/>
            </w:pPr>
            <w:r>
              <w:rPr>
                <w:rStyle w:val="21"/>
              </w:rPr>
              <w:t>Turkey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United Kingdom</w:t>
            </w:r>
          </w:p>
          <w:p w:rsidR="004E19E4" w:rsidRDefault="0099584B">
            <w:pPr>
              <w:pStyle w:val="20"/>
              <w:framePr w:w="71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64" w:lineRule="exact"/>
              <w:jc w:val="both"/>
            </w:pPr>
            <w:r>
              <w:rPr>
                <w:rStyle w:val="21"/>
              </w:rPr>
              <w:t>United States</w:t>
            </w:r>
          </w:p>
        </w:tc>
      </w:tr>
    </w:tbl>
    <w:p w:rsidR="004E19E4" w:rsidRDefault="004E19E4">
      <w:pPr>
        <w:framePr w:w="7186" w:wrap="notBeside" w:vAnchor="text" w:hAnchor="text" w:xAlign="center" w:y="1"/>
        <w:rPr>
          <w:sz w:val="2"/>
          <w:szCs w:val="2"/>
        </w:rPr>
      </w:pPr>
    </w:p>
    <w:p w:rsidR="004E19E4" w:rsidRDefault="004E19E4">
      <w:pPr>
        <w:rPr>
          <w:sz w:val="2"/>
          <w:szCs w:val="2"/>
        </w:rPr>
      </w:pPr>
    </w:p>
    <w:p w:rsidR="004E19E4" w:rsidRDefault="004E19E4">
      <w:pPr>
        <w:rPr>
          <w:sz w:val="2"/>
          <w:szCs w:val="2"/>
        </w:rPr>
      </w:pPr>
    </w:p>
    <w:sectPr w:rsidR="004E19E4">
      <w:pgSz w:w="11900" w:h="16840"/>
      <w:pgMar w:top="1789" w:right="3291" w:bottom="1789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4B" w:rsidRDefault="0099584B">
      <w:r>
        <w:separator/>
      </w:r>
    </w:p>
  </w:endnote>
  <w:endnote w:type="continuationSeparator" w:id="0">
    <w:p w:rsidR="0099584B" w:rsidRDefault="0099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4B" w:rsidRDefault="0099584B"/>
  </w:footnote>
  <w:footnote w:type="continuationSeparator" w:id="0">
    <w:p w:rsidR="0099584B" w:rsidRDefault="00995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062D"/>
    <w:multiLevelType w:val="multilevel"/>
    <w:tmpl w:val="218A02B4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95605F"/>
    <w:multiLevelType w:val="multilevel"/>
    <w:tmpl w:val="C2109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E4"/>
    <w:rsid w:val="00471932"/>
    <w:rsid w:val="004E19E4"/>
    <w:rsid w:val="009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8142-94D6-4EBC-BA71-B707894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Vehicles for Eptisa 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Vehicles for Eptisa</dc:title>
  <dc:subject/>
  <dc:creator>HP</dc:creator>
  <cp:keywords/>
  <cp:lastModifiedBy>Fayziddin Roziev</cp:lastModifiedBy>
  <cp:revision>1</cp:revision>
  <dcterms:created xsi:type="dcterms:W3CDTF">2019-09-30T11:24:00Z</dcterms:created>
  <dcterms:modified xsi:type="dcterms:W3CDTF">2019-09-30T11:24:00Z</dcterms:modified>
</cp:coreProperties>
</file>